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21" w:rsidRDefault="00D905D5" w:rsidP="00D905D5">
      <w:pPr>
        <w:shd w:val="clear" w:color="auto" w:fill="FFFFFF"/>
        <w:spacing w:before="240" w:after="24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Еще раз о п</w:t>
      </w:r>
      <w:r w:rsidR="00A15221"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реимущества</w:t>
      </w:r>
      <w:r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="00A15221"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регистрации в Единой Системе Идентификац</w:t>
      </w:r>
      <w:proofErr w:type="gramStart"/>
      <w:r w:rsidR="00A15221"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ии и Ау</w:t>
      </w:r>
      <w:proofErr w:type="gramEnd"/>
      <w:r w:rsidR="00A15221" w:rsidRPr="00477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тентификации (ЕСИА) и получения государственных и муниципальных услуг в электронном виде</w:t>
      </w:r>
    </w:p>
    <w:p w:rsidR="0047789D" w:rsidRPr="0047789D" w:rsidRDefault="0047789D" w:rsidP="00D905D5">
      <w:pPr>
        <w:shd w:val="clear" w:color="auto" w:fill="FFFFFF"/>
        <w:spacing w:before="240" w:after="24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D57C1" w:rsidRPr="004D57C1" w:rsidRDefault="00D905D5" w:rsidP="00D905D5">
      <w:pPr>
        <w:shd w:val="clear" w:color="auto" w:fill="FFFFFF"/>
        <w:spacing w:before="240" w:after="168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4D57C1" w:rsidRPr="004D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Регистрация в ЕСИА это единый ключ ко всем услугам</w:t>
      </w:r>
    </w:p>
    <w:p w:rsidR="004D57C1" w:rsidRPr="004D57C1" w:rsidRDefault="004D57C1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Ключевой функцией ЕСИА является предоставление пользователю единой учетной записи для доступа </w:t>
      </w:r>
      <w:proofErr w:type="gramStart"/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ко</w:t>
      </w:r>
      <w:proofErr w:type="gramEnd"/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множеству государственных информационных систем: Единый портал государственных и муниципальных услуг (функций), ГИС «ЖКХ», Личный кабинет ФНС, Личный кабинет ПФР и другие.</w:t>
      </w:r>
    </w:p>
    <w:p w:rsidR="004D57C1" w:rsidRPr="004D57C1" w:rsidRDefault="004D57C1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Преимущества регистрации в ЕСИА это: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возможность подать заявление в любое удобное время (даже ночью)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сокращение визитов в ведомство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исключена проблема подачи неполного комплекта документов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электронные заявления содержат подсказки при заполнении полей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возможность получения множества услуг в электронном виде</w:t>
      </w:r>
    </w:p>
    <w:p w:rsidR="004D57C1" w:rsidRPr="004D57C1" w:rsidRDefault="004D57C1" w:rsidP="00D905D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возможность повторного использования электронных результатов услуги.</w:t>
      </w:r>
    </w:p>
    <w:p w:rsidR="004D57C1" w:rsidRPr="004D57C1" w:rsidRDefault="004D57C1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7C1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Имея подтвержденную учетную запись, можно получить любую государственную или муниципальную услугу на </w:t>
      </w:r>
      <w:hyperlink r:id="rId6" w:tgtFrame="_blank" w:history="1">
        <w:r w:rsidRPr="00D905D5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портале государственных услуг</w:t>
        </w:r>
      </w:hyperlink>
    </w:p>
    <w:p w:rsidR="00242222" w:rsidRPr="004D57C1" w:rsidRDefault="00242222" w:rsidP="00242222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D57C1" w:rsidRPr="00D8402D" w:rsidRDefault="004D57C1" w:rsidP="002422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2D">
        <w:rPr>
          <w:rFonts w:ascii="Times New Roman" w:hAnsi="Times New Roman" w:cs="Times New Roman"/>
          <w:b/>
          <w:sz w:val="28"/>
          <w:szCs w:val="28"/>
        </w:rPr>
        <w:t>Популярные государственные услуги, доступные для получения в электронной форме на Едином портале государственных и муниципальных услуг (функций)</w:t>
      </w:r>
    </w:p>
    <w:p w:rsidR="004D57C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 xml:space="preserve"> Получение загранпаспорта гражданина РФ</w:t>
      </w:r>
    </w:p>
    <w:p w:rsidR="004D57C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Загранпаспорт может получить каждый гражданин России прямо с момента рождения. Есть два типа загранпаспортов: биометрический (или загранпаспорт нового образца) и загранпаспорт старого образца. На портале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можно подать заявление на оформление на оба вида паспортов. </w:t>
      </w:r>
    </w:p>
    <w:p w:rsidR="004D57C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 xml:space="preserve">Налоговая задолженность </w:t>
      </w:r>
    </w:p>
    <w:p w:rsidR="004D57C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На портале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можно не только проверить, но и оплатить налоговые задолженности физических лиц. Услуга доступна всем пользователям со стандартной и подтвержденной учетной записью. Данные берутся из базы Федеральной налоговой службы. Оттуда же портал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берет платежные реквизиты, чтобы ваши платежи поступили по адресу. Обратите внимание, что после оплаты задолженности она может оставаться в базе до двух недель: за это время Федеральная налоговая служба проверяет и засчитывает платеж. Оплатить задолженность можно с помощью банковской карты, без комиссии. </w:t>
      </w:r>
    </w:p>
    <w:p w:rsidR="004D57C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  <w:b/>
        </w:rPr>
        <w:t xml:space="preserve">Регистрация транспортного средства 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Вы купили автомобиль или мотоцикл. Или, наоборот, продаете – портал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поможет с документами. Снять с учета, поставить на учет или изменить регистрационные данные – всё это проще сделать через интернет. Раньше автовладельцы заполняли заявление от руки в отделении ГИБДД, ждали в очереди. Это отнимало много времени. Теперь всё проще. Заполняете заявление на сайте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>, приходите в ГИБДД, когда удобно вам. Дату и время выберите на сайте – оно будет забронировано для вас, ждать в очереди не придется. Мы напомним о времени записи по электронной почте или в смс.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 xml:space="preserve"> Извещение о состоянии лицевого счета в ПФР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На сайте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можно проверить пенсионный счет. Всего два клика – и вы узнаете: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какой у вас трудовой стаж,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сколько ваши работодатели отчисляли в пенсионный фонд каждый год,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сколько у вас всего пенсионных накоплений,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lastRenderedPageBreak/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какая компания управляет счетом,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свой индивидуальный пенсионный коэффициент для расчета будущей пенсии.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Извещение о состоянии лицевого счета можно переслать с сайта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в банк, чтобы получить </w:t>
      </w:r>
      <w:proofErr w:type="spellStart"/>
      <w:r w:rsidRPr="00D905D5">
        <w:rPr>
          <w:rFonts w:ascii="Times New Roman" w:hAnsi="Times New Roman" w:cs="Times New Roman"/>
        </w:rPr>
        <w:t>займ</w:t>
      </w:r>
      <w:proofErr w:type="spellEnd"/>
      <w:r w:rsidRPr="00D905D5">
        <w:rPr>
          <w:rFonts w:ascii="Times New Roman" w:hAnsi="Times New Roman" w:cs="Times New Roman"/>
        </w:rPr>
        <w:t>. Извещение – официальный документ, он заверен электронной подписью Пенсионного фонда.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 xml:space="preserve"> Паспорт гражданина РФ 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>Менять паспорт хлопотно, но необходимо. Паспорт с актуальными данными нужен для путешествий, работы, регистрации предприятия, обращения к врачам и в полицию. В России люди сталкиваются со сменой паспорта 2-3 раза в жизни: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если поменяли фамилию, имя и узнали о неточности в данных паспорта или дате рождения;</w:t>
      </w:r>
    </w:p>
    <w:p w:rsidR="00C341BA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достигли 20 или 45 лет;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потеряли, испортили паспорт или у вас его украли;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поменяли внешность или пол;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</w:t>
      </w:r>
      <w:r w:rsidRPr="00D905D5">
        <w:rPr>
          <w:rFonts w:ascii="Times New Roman" w:hAnsi="Times New Roman" w:cs="Times New Roman"/>
        </w:rPr>
        <w:sym w:font="Symbol" w:char="F0B7"/>
      </w:r>
      <w:r w:rsidRPr="00D905D5">
        <w:rPr>
          <w:rFonts w:ascii="Times New Roman" w:hAnsi="Times New Roman" w:cs="Times New Roman"/>
        </w:rPr>
        <w:t xml:space="preserve"> еще не меняли советский паспорт </w:t>
      </w:r>
      <w:proofErr w:type="gramStart"/>
      <w:r w:rsidRPr="00D905D5">
        <w:rPr>
          <w:rFonts w:ascii="Times New Roman" w:hAnsi="Times New Roman" w:cs="Times New Roman"/>
        </w:rPr>
        <w:t>на</w:t>
      </w:r>
      <w:proofErr w:type="gramEnd"/>
      <w:r w:rsidRPr="00D905D5">
        <w:rPr>
          <w:rFonts w:ascii="Times New Roman" w:hAnsi="Times New Roman" w:cs="Times New Roman"/>
        </w:rPr>
        <w:t xml:space="preserve"> российский.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Раньше замена паспорта требовала два похода: один раз, чтобы подать заявление и документы; второй — получить паспорт. Плюс нужно было сфотографироваться и оплатить госпошлину. Портал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упростил эту процедуру. Заявление и документы можно подать на портале через интернет, а потом прийти за паспортом в назначенный день.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>Штрафы ГИБДД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Портал </w:t>
      </w:r>
      <w:proofErr w:type="spellStart"/>
      <w:r w:rsidRPr="00D905D5">
        <w:rPr>
          <w:rFonts w:ascii="Times New Roman" w:hAnsi="Times New Roman" w:cs="Times New Roman"/>
        </w:rPr>
        <w:t>госуслуг</w:t>
      </w:r>
      <w:proofErr w:type="spellEnd"/>
      <w:r w:rsidRPr="00D905D5">
        <w:rPr>
          <w:rFonts w:ascii="Times New Roman" w:hAnsi="Times New Roman" w:cs="Times New Roman"/>
        </w:rPr>
        <w:t xml:space="preserve"> на сегодняшний день является единственным каналом, который получает информацию о штрафах, как из федеральной базы ГИБДД, так и из базы Федерального Казначейства. После чего эта информация сопоставляется, удаляются дубликаты и в результате пользователю предоставляется самый полный список штрафов.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  <w:b/>
        </w:rPr>
      </w:pPr>
      <w:r w:rsidRPr="00D905D5">
        <w:rPr>
          <w:rFonts w:ascii="Times New Roman" w:hAnsi="Times New Roman" w:cs="Times New Roman"/>
          <w:b/>
        </w:rPr>
        <w:t xml:space="preserve"> Популярные региональные услуги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Государственная регистрация актов гражданского состояния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Зачисление в общеобразовательное учреждение </w:t>
      </w:r>
    </w:p>
    <w:p w:rsidR="00A15221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>Зачисление детей в муниципальные образовательные учреждения, реализующие основную образовательную программу дошкольного образования</w:t>
      </w:r>
    </w:p>
    <w:p w:rsidR="00777A33" w:rsidRPr="00D905D5" w:rsidRDefault="004D57C1" w:rsidP="00D905D5">
      <w:pPr>
        <w:contextualSpacing/>
        <w:jc w:val="both"/>
        <w:rPr>
          <w:rFonts w:ascii="Times New Roman" w:hAnsi="Times New Roman" w:cs="Times New Roman"/>
        </w:rPr>
      </w:pPr>
      <w:r w:rsidRPr="00D905D5">
        <w:rPr>
          <w:rFonts w:ascii="Times New Roman" w:hAnsi="Times New Roman" w:cs="Times New Roman"/>
        </w:rPr>
        <w:t xml:space="preserve"> Получение информации о текущей успеваемости учащегося, ведении электронного дневника и электронного журнала</w:t>
      </w:r>
    </w:p>
    <w:p w:rsidR="00A15221" w:rsidRDefault="00A15221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5D5">
        <w:rPr>
          <w:rFonts w:ascii="Times New Roman" w:eastAsia="Times New Roman" w:hAnsi="Times New Roman" w:cs="Times New Roman"/>
          <w:sz w:val="23"/>
          <w:szCs w:val="23"/>
          <w:lang w:eastAsia="ru-RU"/>
        </w:rPr>
        <w:t>Дл</w:t>
      </w:r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я удобства пользователей также разработано мобильное приложение «</w:t>
      </w:r>
      <w:proofErr w:type="spellStart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Госуслуги</w:t>
      </w:r>
      <w:proofErr w:type="spellEnd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», которое доступно для </w:t>
      </w:r>
      <w:proofErr w:type="spellStart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iOS</w:t>
      </w:r>
      <w:proofErr w:type="spellEnd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proofErr w:type="spellStart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WinPhone</w:t>
      </w:r>
      <w:proofErr w:type="spellEnd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proofErr w:type="spellStart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Android</w:t>
      </w:r>
      <w:proofErr w:type="spellEnd"/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42222" w:rsidRPr="00A15221" w:rsidRDefault="00242222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5221" w:rsidRPr="0047789D" w:rsidRDefault="00A15221" w:rsidP="00D905D5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1522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Зарегистрироваться в ЕСИА и п</w:t>
      </w:r>
      <w:r w:rsidR="00D905D5" w:rsidRPr="00D905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одтвердить учетную запись можно </w:t>
      </w:r>
      <w:r w:rsidRPr="00D905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МФЦ </w:t>
      </w:r>
      <w:r w:rsidR="00D905D5" w:rsidRPr="00D905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также в пункте подтверждения учетной записи, который находится </w:t>
      </w:r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здании администрации </w:t>
      </w:r>
      <w:proofErr w:type="spellStart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Новодеревеьковского</w:t>
      </w:r>
      <w:proofErr w:type="spellEnd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района по адресу: </w:t>
      </w:r>
      <w:proofErr w:type="spellStart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пл</w:t>
      </w:r>
      <w:proofErr w:type="gramStart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.Л</w:t>
      </w:r>
      <w:proofErr w:type="gramEnd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енина</w:t>
      </w:r>
      <w:proofErr w:type="spellEnd"/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1</w:t>
      </w:r>
      <w:r w:rsid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(второй этаж)</w:t>
      </w:r>
      <w:r w:rsidR="00D905D5" w:rsidRPr="004778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A15221" w:rsidRPr="00D905D5" w:rsidRDefault="00A15221" w:rsidP="00D905D5">
      <w:pPr>
        <w:contextualSpacing/>
        <w:jc w:val="both"/>
        <w:rPr>
          <w:rFonts w:ascii="Times New Roman" w:hAnsi="Times New Roman" w:cs="Times New Roman"/>
        </w:rPr>
      </w:pPr>
    </w:p>
    <w:sectPr w:rsidR="00A15221" w:rsidRPr="00D9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DEC"/>
    <w:multiLevelType w:val="multilevel"/>
    <w:tmpl w:val="FFC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1"/>
    <w:rsid w:val="00242222"/>
    <w:rsid w:val="0047789D"/>
    <w:rsid w:val="004D57C1"/>
    <w:rsid w:val="006D76B2"/>
    <w:rsid w:val="00777A33"/>
    <w:rsid w:val="00A15221"/>
    <w:rsid w:val="00C341BA"/>
    <w:rsid w:val="00D8402D"/>
    <w:rsid w:val="00D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D57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D57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51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0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2018-10-23T12:05:00Z</dcterms:created>
  <dcterms:modified xsi:type="dcterms:W3CDTF">2018-10-23T12:05:00Z</dcterms:modified>
</cp:coreProperties>
</file>